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8662C3" w14:textId="77777777" w:rsidR="002D6724" w:rsidRPr="002D6724" w:rsidRDefault="002D6724" w:rsidP="002D6724">
      <w:pPr>
        <w:tabs>
          <w:tab w:val="left" w:pos="6663"/>
        </w:tabs>
        <w:spacing w:after="0"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D6724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14:paraId="75CAF531" w14:textId="0AC40B6B" w:rsidR="00C0244A" w:rsidRDefault="002D6724" w:rsidP="002D6724">
      <w:pPr>
        <w:spacing w:after="0"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D6724">
        <w:rPr>
          <w:rFonts w:ascii="Times New Roman" w:hAnsi="Times New Roman"/>
          <w:b/>
          <w:sz w:val="24"/>
          <w:szCs w:val="24"/>
        </w:rPr>
        <w:t>к проекту</w:t>
      </w:r>
      <w:r w:rsidR="00C0244A">
        <w:rPr>
          <w:rFonts w:ascii="Times New Roman" w:hAnsi="Times New Roman"/>
          <w:b/>
          <w:sz w:val="24"/>
          <w:szCs w:val="24"/>
        </w:rPr>
        <w:t xml:space="preserve"> </w:t>
      </w:r>
      <w:r w:rsidR="00C0244A" w:rsidRPr="00C0244A">
        <w:rPr>
          <w:rFonts w:ascii="Times New Roman" w:hAnsi="Times New Roman"/>
          <w:b/>
          <w:sz w:val="24"/>
          <w:szCs w:val="24"/>
        </w:rPr>
        <w:t xml:space="preserve">приказа Министра промышленности и строительства Республики Казахстан </w:t>
      </w:r>
      <w:r w:rsidR="00C0244A">
        <w:rPr>
          <w:rFonts w:ascii="Times New Roman" w:hAnsi="Times New Roman"/>
          <w:b/>
          <w:sz w:val="24"/>
          <w:szCs w:val="24"/>
        </w:rPr>
        <w:br/>
      </w:r>
      <w:r w:rsidR="00C0244A" w:rsidRPr="00C0244A">
        <w:rPr>
          <w:rFonts w:ascii="Times New Roman" w:hAnsi="Times New Roman"/>
          <w:b/>
          <w:sz w:val="24"/>
          <w:szCs w:val="24"/>
        </w:rPr>
        <w:t xml:space="preserve">«О внесении </w:t>
      </w:r>
      <w:r w:rsidR="00BD4308" w:rsidRPr="00BD4308">
        <w:rPr>
          <w:rFonts w:ascii="Times New Roman" w:hAnsi="Times New Roman"/>
          <w:b/>
          <w:sz w:val="24"/>
          <w:szCs w:val="24"/>
        </w:rPr>
        <w:t>изменений</w:t>
      </w:r>
      <w:bookmarkStart w:id="0" w:name="_GoBack"/>
      <w:bookmarkEnd w:id="0"/>
      <w:r w:rsidR="00C0244A" w:rsidRPr="00C0244A">
        <w:rPr>
          <w:rFonts w:ascii="Times New Roman" w:hAnsi="Times New Roman"/>
          <w:b/>
          <w:sz w:val="24"/>
          <w:szCs w:val="24"/>
        </w:rPr>
        <w:t xml:space="preserve"> в приказ Министра промышленности и строительства Республики Казахстан от 22 февраля 2024 года № 72 «Об утверждении Правил ведения перечня приоритетных видов деятельности, осуществляемых на территории специальных экономических зон и Перечня приоритетных видов деятельности в разрезе специальных экономических зон»</w:t>
      </w:r>
    </w:p>
    <w:p w14:paraId="5C43A00D" w14:textId="33F4F587" w:rsidR="002D6724" w:rsidRPr="002D6724" w:rsidRDefault="002D6724" w:rsidP="002D6724">
      <w:pPr>
        <w:pStyle w:val="a3"/>
        <w:spacing w:line="2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988"/>
        <w:gridCol w:w="4536"/>
        <w:gridCol w:w="4536"/>
        <w:gridCol w:w="3260"/>
      </w:tblGrid>
      <w:tr w:rsidR="002D6724" w:rsidRPr="002D6724" w14:paraId="39AB4347" w14:textId="77777777" w:rsidTr="00E56650">
        <w:trPr>
          <w:trHeight w:val="96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E7D8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5F4E0A21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AD3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раздела, пункта, куда вносится</w:t>
            </w:r>
          </w:p>
          <w:p w14:paraId="00C59DA4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поправка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6004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3F37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eastAsia="한양신명조" w:hAnsi="Times New Roman"/>
                <w:b/>
                <w:sz w:val="24"/>
                <w:szCs w:val="24"/>
                <w:lang w:eastAsia="ko-KR" w:bidi="en-US"/>
              </w:rPr>
            </w:pPr>
            <w:r w:rsidRPr="002D6724">
              <w:rPr>
                <w:rFonts w:ascii="Times New Roman" w:eastAsia="한양신명조" w:hAnsi="Times New Roman"/>
                <w:b/>
                <w:sz w:val="24"/>
                <w:szCs w:val="24"/>
                <w:lang w:eastAsia="ko-KR" w:bidi="en-US"/>
              </w:rPr>
              <w:t>Предлагаемая редакция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E40C" w14:textId="77777777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</w:p>
        </w:tc>
      </w:tr>
      <w:tr w:rsidR="002D6724" w:rsidRPr="002D6724" w14:paraId="4D1ECC7E" w14:textId="77777777" w:rsidTr="00E56650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C6FF" w14:textId="77777777" w:rsidR="002D6724" w:rsidRPr="002D6724" w:rsidRDefault="002D6724" w:rsidP="00D07DA5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B11" w14:textId="77777777" w:rsidR="002D6724" w:rsidRPr="002D6724" w:rsidRDefault="002D6724" w:rsidP="00D07DA5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A58" w14:textId="77777777" w:rsidR="002D6724" w:rsidRPr="002D6724" w:rsidRDefault="002D6724" w:rsidP="00D07DA5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CA2B" w14:textId="77777777" w:rsidR="002D6724" w:rsidRPr="002D6724" w:rsidRDefault="002D6724" w:rsidP="00D07DA5">
            <w:pPr>
              <w:spacing w:after="0" w:line="240" w:lineRule="auto"/>
              <w:ind w:left="-68" w:right="-62"/>
              <w:jc w:val="center"/>
              <w:rPr>
                <w:rFonts w:ascii="Times New Roman" w:eastAsia="한양신명조" w:hAnsi="Times New Roman"/>
                <w:sz w:val="24"/>
                <w:szCs w:val="24"/>
                <w:lang w:eastAsia="ko-KR" w:bidi="en-US"/>
              </w:rPr>
            </w:pPr>
            <w:r w:rsidRPr="002D6724">
              <w:rPr>
                <w:rFonts w:ascii="Times New Roman" w:eastAsia="한양신명조" w:hAnsi="Times New Roman"/>
                <w:sz w:val="24"/>
                <w:szCs w:val="24"/>
                <w:lang w:eastAsia="ko-KR" w:bidi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8FF0" w14:textId="77777777" w:rsidR="002D6724" w:rsidRPr="002D6724" w:rsidRDefault="002D6724" w:rsidP="00D07DA5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6724" w:rsidRPr="002D6724" w14:paraId="190372D0" w14:textId="77777777" w:rsidTr="00D07DA5">
        <w:trPr>
          <w:trHeight w:val="7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79F4" w14:textId="04E8B595" w:rsidR="002D6724" w:rsidRPr="002D6724" w:rsidRDefault="002D6724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Специальная экономическая зона «</w:t>
            </w:r>
            <w:proofErr w:type="gramStart"/>
            <w:r w:rsidR="00763A51" w:rsidRPr="00763A51">
              <w:rPr>
                <w:rFonts w:ascii="Times New Roman" w:hAnsi="Times New Roman"/>
                <w:b/>
                <w:sz w:val="24"/>
                <w:szCs w:val="24"/>
              </w:rPr>
              <w:t>Хоргос-Восточные</w:t>
            </w:r>
            <w:proofErr w:type="gramEnd"/>
            <w:r w:rsidR="00763A51" w:rsidRPr="00763A51">
              <w:rPr>
                <w:rFonts w:ascii="Times New Roman" w:hAnsi="Times New Roman"/>
                <w:b/>
                <w:sz w:val="24"/>
                <w:szCs w:val="24"/>
              </w:rPr>
              <w:t xml:space="preserve"> ворота</w:t>
            </w: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2D6724" w:rsidRPr="00B716B1" w14:paraId="37C724A6" w14:textId="77777777" w:rsidTr="00E56650">
        <w:trPr>
          <w:trHeight w:val="1268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211" w14:textId="0C0CB0AA" w:rsidR="002D6724" w:rsidRPr="00B716B1" w:rsidRDefault="009B59B7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6B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EB1C" w14:textId="25A02993" w:rsidR="002D6724" w:rsidRPr="00B716B1" w:rsidRDefault="00C0244A" w:rsidP="00763A51">
            <w:pPr>
              <w:pStyle w:val="a3"/>
              <w:tabs>
                <w:tab w:val="left" w:pos="318"/>
              </w:tabs>
              <w:ind w:left="-70" w:right="-64"/>
              <w:rPr>
                <w:rFonts w:ascii="Times New Roman" w:hAnsi="Times New Roman"/>
                <w:sz w:val="24"/>
                <w:szCs w:val="24"/>
              </w:rPr>
            </w:pPr>
            <w:r w:rsidRPr="00C0244A">
              <w:rPr>
                <w:rFonts w:ascii="Times New Roman" w:hAnsi="Times New Roman"/>
                <w:sz w:val="24"/>
                <w:szCs w:val="24"/>
              </w:rPr>
              <w:t>пункт</w:t>
            </w:r>
            <w:r w:rsidR="00763A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7</w:t>
            </w:r>
            <w:r w:rsidR="00B716B1" w:rsidRPr="00B71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6724" w:rsidRPr="00B716B1">
              <w:rPr>
                <w:rFonts w:ascii="Times New Roman" w:hAnsi="Times New Roman"/>
                <w:sz w:val="24"/>
                <w:szCs w:val="24"/>
              </w:rPr>
              <w:t>Специальная экономическая зона «</w:t>
            </w:r>
            <w:r w:rsidR="00763A51">
              <w:rPr>
                <w:rFonts w:ascii="Times New Roman" w:hAnsi="Times New Roman"/>
                <w:sz w:val="24"/>
                <w:szCs w:val="24"/>
              </w:rPr>
              <w:t>Хоргос - Восточные ворота</w:t>
            </w:r>
            <w:r w:rsidR="002D6724" w:rsidRPr="00B716B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335" w14:textId="6B1D49CC" w:rsidR="001C0A9E" w:rsidRPr="001C0A9E" w:rsidRDefault="001C0A9E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1C0A9E">
              <w:rPr>
                <w:rFonts w:ascii="Times New Roman" w:hAnsi="Times New Roman"/>
                <w:color w:val="000000"/>
                <w:spacing w:val="2"/>
                <w:sz w:val="24"/>
              </w:rPr>
              <w:t>7. Специальная экономическая зона «Хоргос – Восточные ворота»:</w:t>
            </w:r>
          </w:p>
          <w:p w14:paraId="17349379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0"/>
              </w:rPr>
              <w:t>1</w:t>
            </w: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) складское хозяйство и вспомогательная транспортная деятельность;</w:t>
            </w:r>
          </w:p>
          <w:p w14:paraId="570A5276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2) производство продуктов питания;</w:t>
            </w:r>
          </w:p>
          <w:p w14:paraId="420A59F9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3) производство кожаной и относящейся к ней продукции;</w:t>
            </w:r>
          </w:p>
          <w:p w14:paraId="222A8EE2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4) производство текстильных изделий;</w:t>
            </w:r>
          </w:p>
          <w:p w14:paraId="55B83D61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5) производство прочей неметаллической минеральной продукции;</w:t>
            </w:r>
          </w:p>
          <w:p w14:paraId="1817A4CE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6) производство продуктов химической промышленности;</w:t>
            </w:r>
          </w:p>
          <w:p w14:paraId="5E1A4242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7) производство готовых металлических изделий, кроме машин и оборудования;</w:t>
            </w:r>
          </w:p>
          <w:p w14:paraId="306CCC7F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8) производство машин и оборудования, не включенных в другие категории;</w:t>
            </w:r>
          </w:p>
          <w:p w14:paraId="58EDFAE7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9) строительство в соответствии с проектно-сметной документацией зданий для организации выставок, музея, складских и административных зданий;</w:t>
            </w:r>
          </w:p>
          <w:p w14:paraId="3CBF56CC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10) строительство и ввод в эксплуатацию объектов, предназначенных непосредственно для </w:t>
            </w: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>осуществления приоритетных видов деятельности, в пределах проектно-сметной документации;</w:t>
            </w:r>
          </w:p>
          <w:p w14:paraId="137192A6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11) морское рыбоводство;</w:t>
            </w:r>
          </w:p>
          <w:p w14:paraId="0713A92C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12) пресноводное рыбоводство;</w:t>
            </w:r>
          </w:p>
          <w:p w14:paraId="3D77C56F" w14:textId="184DBFAC" w:rsidR="00FB6C8A" w:rsidRPr="001F2D28" w:rsidRDefault="00763A51" w:rsidP="00763A51">
            <w:pPr>
              <w:pStyle w:val="a3"/>
              <w:rPr>
                <w:color w:val="000000"/>
                <w:spacing w:val="2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13) производство бумажных изделий хозяйственно-бытового и санитарно-гигиенического назначения</w:t>
            </w:r>
            <w:r w:rsidRPr="00763A51">
              <w:rPr>
                <w:rFonts w:ascii="Times New Roman" w:hAnsi="Times New Roman"/>
                <w:b/>
                <w:color w:val="000000"/>
                <w:spacing w:val="2"/>
                <w:sz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3A4" w14:textId="7EC8D8E2" w:rsidR="001C0A9E" w:rsidRPr="001C0A9E" w:rsidRDefault="001C0A9E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1C0A9E"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>7. Специальная экономическая зона «Хоргос – Восточные ворота»:</w:t>
            </w:r>
          </w:p>
          <w:p w14:paraId="6F8C8CBD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0"/>
              </w:rPr>
              <w:t>1</w:t>
            </w: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) складское хозяйство и вспомогательная транспортная деятельность;</w:t>
            </w:r>
          </w:p>
          <w:p w14:paraId="7E00256B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2) производство продуктов питания;</w:t>
            </w:r>
          </w:p>
          <w:p w14:paraId="66A87653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3) производство кожаной и относящейся к ней продукции;</w:t>
            </w:r>
          </w:p>
          <w:p w14:paraId="67D0431D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4) производство текстильных изделий;</w:t>
            </w:r>
          </w:p>
          <w:p w14:paraId="3BAB9E21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5) производство прочей неметаллической минеральной продукции;</w:t>
            </w:r>
          </w:p>
          <w:p w14:paraId="41DE35B9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6) производство продуктов химической промышленности;</w:t>
            </w:r>
          </w:p>
          <w:p w14:paraId="04BFDCF7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7) производство готовых металлических изделий, кроме машин и оборудования;</w:t>
            </w:r>
          </w:p>
          <w:p w14:paraId="4F8CB2A4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8) производство машин и оборудования, не включенных в другие категории;</w:t>
            </w:r>
          </w:p>
          <w:p w14:paraId="63AE1F48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9) строительство в соответствии с проектно-сметной документацией зданий для организации выставок, музея, складских и административных зданий;</w:t>
            </w:r>
          </w:p>
          <w:p w14:paraId="29F307F7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10) строительство и ввод в эксплуатацию объектов, предназначенных непосредственно для </w:t>
            </w: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>осуществления приоритетных видов деятельности, в пределах проектно-сметной документации;</w:t>
            </w:r>
          </w:p>
          <w:p w14:paraId="6B855D67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11) морское рыбоводство;</w:t>
            </w:r>
          </w:p>
          <w:p w14:paraId="765D2DFA" w14:textId="77777777" w:rsidR="00763A51" w:rsidRPr="00763A51" w:rsidRDefault="00763A51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12) пресноводное рыбоводство;</w:t>
            </w:r>
          </w:p>
          <w:p w14:paraId="11CA98F4" w14:textId="77777777" w:rsidR="00B56089" w:rsidRDefault="00763A51" w:rsidP="00763A51">
            <w:pPr>
              <w:pStyle w:val="a8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</w:rPr>
            </w:pPr>
            <w:r w:rsidRPr="00763A51">
              <w:rPr>
                <w:rFonts w:ascii="Times New Roman" w:hAnsi="Times New Roman"/>
                <w:color w:val="000000"/>
                <w:spacing w:val="2"/>
                <w:sz w:val="24"/>
              </w:rPr>
              <w:t>13) производство бумажных изделий хозяйственно-бытового и сани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тарно-гигиенического назначения</w:t>
            </w:r>
            <w:r w:rsidRPr="00763A51">
              <w:rPr>
                <w:rFonts w:ascii="Times New Roman" w:hAnsi="Times New Roman"/>
                <w:b/>
                <w:color w:val="000000"/>
                <w:spacing w:val="2"/>
                <w:sz w:val="24"/>
              </w:rPr>
              <w:t>;</w:t>
            </w:r>
          </w:p>
          <w:p w14:paraId="36145AEA" w14:textId="5D61F10D" w:rsidR="00763A51" w:rsidRPr="00763A51" w:rsidRDefault="00763A51" w:rsidP="00763A51">
            <w:pPr>
              <w:pStyle w:val="a8"/>
              <w:spacing w:after="0" w:line="240" w:lineRule="auto"/>
              <w:ind w:left="3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3A51">
              <w:rPr>
                <w:rFonts w:ascii="Times New Roman" w:hAnsi="Times New Roman"/>
                <w:b/>
                <w:color w:val="000000"/>
                <w:spacing w:val="2"/>
                <w:sz w:val="24"/>
              </w:rPr>
              <w:t>14) производство электронных элементов - производство солнечных панелей и прочих электронных компонентов.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93A" w14:textId="75BDDC52" w:rsidR="005D6592" w:rsidRDefault="005C5CC8" w:rsidP="005C5CC8">
            <w:pPr>
              <w:pStyle w:val="a3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пунктом 3.2 </w:t>
            </w:r>
            <w:r w:rsidRPr="005C5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C5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Совета по привлечению инвестиций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председательством Первого Заместителя Премьер-Министра РК Скляра Р.В. от 23</w:t>
            </w:r>
            <w:r w:rsidR="00F93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января 2024 года № </w:t>
            </w:r>
            <w:r w:rsidRPr="005C5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12-04/05-3859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6F1ED19" w14:textId="08670A5E" w:rsidR="000D1EAF" w:rsidRPr="005D6592" w:rsidRDefault="001D22F6" w:rsidP="005C5CC8">
            <w:pPr>
              <w:pStyle w:val="a3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Целья включения</w:t>
            </w:r>
            <w:r w:rsidR="000D1E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указанного вида деятельности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является</w:t>
            </w:r>
            <w:r w:rsidR="000D1E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ация</w:t>
            </w:r>
            <w:r w:rsidR="000D1E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0D1E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строительству завода по производству солнечных батарей с вложением 2,5 млрд. тенге частных инвестиций.</w:t>
            </w:r>
          </w:p>
          <w:p w14:paraId="45F08911" w14:textId="0062FFDF" w:rsidR="002D6724" w:rsidRPr="001D22F6" w:rsidRDefault="002D6724" w:rsidP="005D6592">
            <w:pPr>
              <w:pStyle w:val="a8"/>
              <w:spacing w:after="0" w:line="240" w:lineRule="auto"/>
              <w:ind w:left="318" w:right="-64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0D1EAF" w:rsidRPr="00B716B1" w14:paraId="4AA0991D" w14:textId="77777777" w:rsidTr="000D1EAF">
        <w:trPr>
          <w:trHeight w:val="343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A95" w14:textId="1DA95896" w:rsidR="000D1EAF" w:rsidRDefault="000D1EAF" w:rsidP="000D1EAF">
            <w:pPr>
              <w:pStyle w:val="a3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7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Специальная экономическая зона «</w:t>
            </w:r>
            <w:r w:rsidRPr="000D1EAF">
              <w:rPr>
                <w:rFonts w:ascii="Times New Roman" w:hAnsi="Times New Roman"/>
                <w:b/>
                <w:sz w:val="24"/>
                <w:szCs w:val="24"/>
              </w:rPr>
              <w:t>TURAN</w:t>
            </w:r>
            <w:r w:rsidRPr="002D672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0D1EAF" w:rsidRPr="00B716B1" w14:paraId="502FBEC8" w14:textId="77777777" w:rsidTr="00E56650">
        <w:trPr>
          <w:trHeight w:val="1268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E9C9" w14:textId="09883FB3" w:rsidR="000D1EAF" w:rsidRPr="00B716B1" w:rsidRDefault="000D1EAF" w:rsidP="00D07DA5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9026" w14:textId="0442962F" w:rsidR="000D1EAF" w:rsidRPr="00C0244A" w:rsidRDefault="000D1EAF" w:rsidP="00763A51">
            <w:pPr>
              <w:pStyle w:val="a3"/>
              <w:tabs>
                <w:tab w:val="left" w:pos="318"/>
              </w:tabs>
              <w:ind w:left="-70" w:right="-64"/>
              <w:rPr>
                <w:rFonts w:ascii="Times New Roman" w:hAnsi="Times New Roman"/>
                <w:sz w:val="24"/>
                <w:szCs w:val="24"/>
              </w:rPr>
            </w:pPr>
            <w:r w:rsidRPr="00C0244A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 xml:space="preserve"> Специальная экономическая зона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TURAN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3749" w14:textId="22367ED5" w:rsidR="001C0A9E" w:rsidRDefault="001C0A9E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C0A9E">
              <w:rPr>
                <w:color w:val="000000"/>
                <w:spacing w:val="2"/>
              </w:rPr>
              <w:t>11. Специальная экономическая зона «TURAN»:</w:t>
            </w:r>
          </w:p>
          <w:p w14:paraId="11BFC888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1) строительство и ввод в эксплуатацию мест размещения туристов, санаторных и оздоровительных объектов при соблюдении следующих условий: строящиеся и вводимые в эксплуатацию объекты не связаны с игорным бизнесом; строительство и ввод в эксплуатацию осуществляются в соответствии с проектно-сметной документацией;</w:t>
            </w:r>
          </w:p>
          <w:p w14:paraId="057CB9B4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2) строительство и ввод в эксплуатацию объектов инфраструктуры, административного и жилого комплексов в соответствии с проектно-сметной документацией;</w:t>
            </w:r>
          </w:p>
          <w:p w14:paraId="1CECD146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3) строительство и ввод в эксплуатацию больниц, поликлиник, школ, детских садов, музеев, театров, высших и средних учебных заведений, библиотек, дворцов школьников, спортивных комплексов в соответствии с проектно-сметной документацией;</w:t>
            </w:r>
          </w:p>
          <w:p w14:paraId="44251FF7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lastRenderedPageBreak/>
              <w:t>4) строительство и ввод в эксплуатацию объектов производства и переработки в соответствии с проектно-сметной документацией;</w:t>
            </w:r>
          </w:p>
          <w:p w14:paraId="5F482B65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5) производство строительных материалов;</w:t>
            </w:r>
          </w:p>
          <w:p w14:paraId="6EB5AFFC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6) производство прочей не металлической минеральной продукции;</w:t>
            </w:r>
          </w:p>
          <w:p w14:paraId="4B2D3EC6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7) производство готовых металлических изделий;</w:t>
            </w:r>
          </w:p>
          <w:p w14:paraId="21CDFEE2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8) строительство и ввод в эксплуатацию международного аэропорта города Туркестан, в том числе аэродрома, аэровокзала и взлетно-посадочных полос и иное в соответствии с проектно-сметной документацией;</w:t>
            </w:r>
          </w:p>
          <w:p w14:paraId="76B7EC7B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9) деятельность аэропортов;</w:t>
            </w:r>
          </w:p>
          <w:p w14:paraId="08F8165C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10) строительство жилых и нежилых зданий;</w:t>
            </w:r>
          </w:p>
          <w:p w14:paraId="307E7BA6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11) предоставление услуг гостиницами и аналогичными местами для проживания;</w:t>
            </w:r>
          </w:p>
          <w:p w14:paraId="7F5A59EE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12) аренда и управление собственной или арендуемой недвижимостью;</w:t>
            </w:r>
          </w:p>
          <w:p w14:paraId="4838FC5E" w14:textId="77777777" w:rsidR="000D1EAF" w:rsidRDefault="000D1EAF" w:rsidP="000D1EAF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1F2D28">
              <w:rPr>
                <w:color w:val="000000"/>
                <w:spacing w:val="2"/>
              </w:rPr>
              <w:t>13) деятельность по организации отдыха и развлечений.</w:t>
            </w:r>
          </w:p>
          <w:p w14:paraId="4D367432" w14:textId="77777777" w:rsidR="000D1EAF" w:rsidRPr="00FB6C8A" w:rsidRDefault="000D1EAF" w:rsidP="000D1EAF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14) комплексное обслуживание объектов;</w:t>
            </w:r>
          </w:p>
          <w:p w14:paraId="3D147808" w14:textId="77777777" w:rsidR="000D1EAF" w:rsidRPr="00FB6C8A" w:rsidRDefault="000D1EAF" w:rsidP="000D1EAF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15) деятельность по благоустройству территорий;</w:t>
            </w:r>
          </w:p>
          <w:p w14:paraId="554DAAE3" w14:textId="77777777" w:rsidR="000D1EAF" w:rsidRPr="00FB6C8A" w:rsidRDefault="000D1EAF" w:rsidP="000D1EAF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16) ремонт мебели и предметов интерьера;</w:t>
            </w:r>
          </w:p>
          <w:p w14:paraId="1FA1BA75" w14:textId="77777777" w:rsidR="000D1EAF" w:rsidRPr="00FB6C8A" w:rsidRDefault="000D1EAF" w:rsidP="000D1EAF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17) предоставление услуг по обеспечению питанием и напитками;</w:t>
            </w:r>
          </w:p>
          <w:p w14:paraId="1A7AD4E0" w14:textId="77777777" w:rsidR="000D1EAF" w:rsidRPr="00FB6C8A" w:rsidRDefault="000D1EAF" w:rsidP="000D1EAF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18) другие виды деятельности в области информационных технологий и информационных систем, не включенные в другие группировки;</w:t>
            </w:r>
          </w:p>
          <w:p w14:paraId="75455BF4" w14:textId="77777777" w:rsidR="000D1EAF" w:rsidRPr="00FB6C8A" w:rsidRDefault="000D1EAF" w:rsidP="000D1EAF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19) действие подпунктов 14), 15), 16), 18) </w:t>
            </w: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пункта 11 распространяются только в отношении объектов здравоохранения, введенных в эксплуатацию в рамках реализации проектов государственно-частного партнерства</w:t>
            </w:r>
            <w:r w:rsidRPr="001D22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14:paraId="3C83CA43" w14:textId="77777777" w:rsidR="000D1EAF" w:rsidRPr="00763A51" w:rsidRDefault="000D1EAF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5B65" w14:textId="70BB14CB" w:rsidR="001C0A9E" w:rsidRDefault="001C0A9E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1C0A9E">
              <w:rPr>
                <w:bCs/>
                <w:color w:val="000000"/>
              </w:rPr>
              <w:lastRenderedPageBreak/>
              <w:t>11. Специальная экономическая зона «TURAN»:</w:t>
            </w:r>
          </w:p>
          <w:p w14:paraId="705B82F9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1) строительство и ввод в эксплуатацию мест размещения туристов, санаторных и оздоровительных объектов при соблюдении следующих условий: строящиеся и вводимые в эксплуатацию объекты не связаны с игорным бизнесом; строительство и ввод в эксплуатацию осуществляются в соответствии с проектно-сметной документацией;</w:t>
            </w:r>
          </w:p>
          <w:p w14:paraId="01BC6D97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2) строительство и ввод в эксплуатацию объектов инфраструктуры, административного и жилого комплексов в соответствии с проектно-сметной документацией;</w:t>
            </w:r>
          </w:p>
          <w:p w14:paraId="34C4F952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3) строительство и ввод в эксплуатацию больниц, поликлиник, школ, детских садов, музеев, театров, высших и средних учебных заведений, библиотек, дворцов школьников, спортивных комплексов в соответствии с проектно-сметной документацией;</w:t>
            </w:r>
          </w:p>
          <w:p w14:paraId="039D92DD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 xml:space="preserve">4) строительство и ввод в эксплуатацию </w:t>
            </w:r>
            <w:r w:rsidRPr="002A4A1A">
              <w:rPr>
                <w:bCs/>
                <w:color w:val="000000"/>
              </w:rPr>
              <w:lastRenderedPageBreak/>
              <w:t>объектов производства и переработки в соответствии с проектно-сметной документацией;</w:t>
            </w:r>
          </w:p>
          <w:p w14:paraId="4F17EB1F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5) производство строительных материалов;</w:t>
            </w:r>
          </w:p>
          <w:p w14:paraId="63A3DEFF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6) производство прочей не металлической минеральной продукции;</w:t>
            </w:r>
          </w:p>
          <w:p w14:paraId="20AEDB91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7) производство готовых металлических изделий;</w:t>
            </w:r>
          </w:p>
          <w:p w14:paraId="6F2A17F9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8) строительство и ввод в эксплуатацию международного аэропорта города Туркестан, в том числе аэродрома, аэровокзала и взлетно-посадочных полос и иное в соответствии с проектно-сметной документацией;</w:t>
            </w:r>
          </w:p>
          <w:p w14:paraId="3CE6A48B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9) деятельность аэропортов;</w:t>
            </w:r>
          </w:p>
          <w:p w14:paraId="77433059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10) строительство жилых и нежилых зданий;</w:t>
            </w:r>
          </w:p>
          <w:p w14:paraId="67A2CDF3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11) предоставление услуг гостиницами и аналогичными местами для проживания;</w:t>
            </w:r>
          </w:p>
          <w:p w14:paraId="6BC3DAC9" w14:textId="77777777" w:rsidR="000D1EAF" w:rsidRPr="002A4A1A" w:rsidRDefault="000D1EAF" w:rsidP="00F83B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2A4A1A">
              <w:rPr>
                <w:bCs/>
                <w:color w:val="000000"/>
              </w:rPr>
              <w:t>12) аренда и управление собственной или арендуемой недвижимостью;</w:t>
            </w:r>
          </w:p>
          <w:p w14:paraId="53AD465B" w14:textId="77777777" w:rsidR="000D1EAF" w:rsidRPr="002A4A1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4A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13) деятельность по организации отдыха и развлечений.</w:t>
            </w:r>
          </w:p>
          <w:p w14:paraId="3970FC48" w14:textId="77777777" w:rsidR="000D1EAF" w:rsidRPr="00FB6C8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14) комплексное обслуживание объектов;</w:t>
            </w:r>
          </w:p>
          <w:p w14:paraId="3E8B2D39" w14:textId="77777777" w:rsidR="000D1EAF" w:rsidRPr="00FB6C8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15) деятельность по благоустройству территорий;</w:t>
            </w:r>
          </w:p>
          <w:p w14:paraId="7C52C017" w14:textId="77777777" w:rsidR="000D1EAF" w:rsidRPr="00FB6C8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16) ремонт мебели и предметов интерьера;</w:t>
            </w:r>
          </w:p>
          <w:p w14:paraId="0DA03123" w14:textId="77777777" w:rsidR="000D1EAF" w:rsidRPr="00FB6C8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17) предоставление услуг по обеспечению питанием и напитками;</w:t>
            </w:r>
          </w:p>
          <w:p w14:paraId="5589CC14" w14:textId="77777777" w:rsidR="000D1EAF" w:rsidRPr="00FB6C8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18) другие виды деятельности в области информационных технологий и информационных систем, не включенные в другие группировки;</w:t>
            </w:r>
          </w:p>
          <w:p w14:paraId="2266F63B" w14:textId="77777777" w:rsidR="000D1EAF" w:rsidRPr="00FB6C8A" w:rsidRDefault="000D1EAF" w:rsidP="00F83B1D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19) действие подпунктов 14), 15), 16), 18) пункта 11 распространяются только в </w:t>
            </w:r>
            <w:r w:rsidRPr="00FB6C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отношении объектов здравоохранения, введенных в эксплуатацию в рамках реализации проектов государственно-частного партнерства</w:t>
            </w:r>
            <w:r w:rsidRPr="001D22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14:paraId="6300FC8A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продуктов химической промышленности;</w:t>
            </w:r>
          </w:p>
          <w:p w14:paraId="37E5226F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продуктов питания;</w:t>
            </w:r>
          </w:p>
          <w:p w14:paraId="6C66D02B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ремонт и установка машин и оборудования;</w:t>
            </w:r>
          </w:p>
          <w:p w14:paraId="3F4CE547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автомобилей, прицепов и полуприцепов;</w:t>
            </w:r>
          </w:p>
          <w:p w14:paraId="04049EC0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металлургическая промышленность;</w:t>
            </w:r>
          </w:p>
          <w:p w14:paraId="404AE9F1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прочей не металлической минеральной продукции;</w:t>
            </w:r>
          </w:p>
          <w:p w14:paraId="14FD9340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напитков;</w:t>
            </w:r>
          </w:p>
          <w:p w14:paraId="5F06C9C7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машин и оборудования, не включенных в другие группировки;</w:t>
            </w:r>
          </w:p>
          <w:p w14:paraId="2277B4BB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основных фармацевтических продуктов и фармацевтических препаратов;</w:t>
            </w:r>
          </w:p>
          <w:p w14:paraId="655D30D0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резиновых и пластмассовых изделий;</w:t>
            </w:r>
          </w:p>
          <w:p w14:paraId="43269552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прочих транспортных средств;</w:t>
            </w:r>
          </w:p>
          <w:p w14:paraId="3A3B4AFF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готовых металлических изделий, кроме машин и оборудования;</w:t>
            </w:r>
          </w:p>
          <w:p w14:paraId="0FB8FB2C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электрического оборудования;</w:t>
            </w:r>
          </w:p>
          <w:p w14:paraId="468874FE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бумаги и бумажной продукции;</w:t>
            </w:r>
          </w:p>
          <w:p w14:paraId="7BFCFBFA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прочих готовых изделий;</w:t>
            </w:r>
          </w:p>
          <w:p w14:paraId="335B9F81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производство компьютеров, электронного и оптического оборудования;</w:t>
            </w:r>
          </w:p>
          <w:p w14:paraId="5D02F11A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полиграфическая деятельность и воспроизведение записанных носителей информации;</w:t>
            </w:r>
          </w:p>
          <w:p w14:paraId="54E85919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одежды;</w:t>
            </w:r>
          </w:p>
          <w:p w14:paraId="70AEE813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мебели;</w:t>
            </w:r>
          </w:p>
          <w:p w14:paraId="010A127F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деревянных и пробковых изделий, кроме мебели; производство изделий из соломки и материалов для плетения;</w:t>
            </w:r>
          </w:p>
          <w:p w14:paraId="7A7453B2" w14:textId="77777777" w:rsidR="000D1EAF" w:rsidRPr="001D22F6" w:rsidRDefault="000D1EAF" w:rsidP="00F83B1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текстильных изделий;</w:t>
            </w:r>
          </w:p>
          <w:p w14:paraId="26F3389E" w14:textId="2A902247" w:rsidR="000D1EAF" w:rsidRPr="00763A51" w:rsidRDefault="00734CFE" w:rsidP="00763A51">
            <w:pPr>
              <w:pStyle w:val="a3"/>
              <w:rPr>
                <w:rFonts w:ascii="Times New Roman" w:hAnsi="Times New Roman"/>
                <w:color w:val="000000"/>
                <w:spacing w:val="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41) </w:t>
            </w:r>
            <w:r w:rsidR="000D1EAF" w:rsidRPr="001D22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кожаной и относящейся к ней продукции.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B8A" w14:textId="77777777" w:rsidR="000D1EAF" w:rsidRPr="0063456E" w:rsidRDefault="000D1EAF" w:rsidP="000D1EAF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34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Согласно концепции создания СЭЗ «TURAN» подписанный всеми членами ОТГ на прошедшем IX саммит Совета сотрудничества стран Организации </w:t>
            </w:r>
            <w:proofErr w:type="spellStart"/>
            <w:r w:rsidRPr="00634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тюркоязычных</w:t>
            </w:r>
            <w:proofErr w:type="spellEnd"/>
            <w:r w:rsidRPr="00634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 11 ноября 2022 года в городе Самарканд, на территории СЭЗ предусмотрено осуществление всех видов деятельности, относящихся к секции «С» «обрабатывающая промышленность» общего классификатора видов экономической деятельности (далее - ОКЭД) национального классификатора РК, за исключением видов деятельности, запрещенных законом. </w:t>
            </w:r>
            <w:proofErr w:type="gramEnd"/>
          </w:p>
          <w:p w14:paraId="10D6FA94" w14:textId="77777777" w:rsidR="000D1EAF" w:rsidRPr="0063456E" w:rsidRDefault="000D1EAF" w:rsidP="000D1EAF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целях создания условии отечественным и зарубежным инвесторам стран-участниц ОТГ для реализации производственных проектов, возникает необходимость расширения приоритетных видов деятельности СЭЗ «TURAN».</w:t>
            </w:r>
          </w:p>
          <w:p w14:paraId="2257B125" w14:textId="77777777" w:rsidR="000D1EAF" w:rsidRPr="0063456E" w:rsidRDefault="000D1EAF" w:rsidP="000D1EAF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33A6D2" w14:textId="77777777" w:rsidR="000D1EAF" w:rsidRPr="0063456E" w:rsidRDefault="000D1EAF" w:rsidP="000D1EAF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93799D" w14:textId="77777777" w:rsidR="000D1EAF" w:rsidRPr="0063456E" w:rsidRDefault="000D1EAF" w:rsidP="000D1EAF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45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Ожидаемый социально-экономический эффект от реализации проектов в обрабатывающей промышленности на территории СЭЗ «TURAN»</w:t>
            </w:r>
          </w:p>
          <w:p w14:paraId="4DAD6622" w14:textId="77777777" w:rsidR="000D1EAF" w:rsidRPr="005D6592" w:rsidRDefault="000D1EAF" w:rsidP="000D1EAF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 счет привлечения потенциальных инвесторов стран-участниц ОТГ и других инвесторов на территорию СЭЗ «TURAN», а также с учетом динамики развития региона к 2035 году ожидаются следующие показатели:</w:t>
            </w:r>
          </w:p>
          <w:p w14:paraId="103407FD" w14:textId="77777777" w:rsidR="000D1EAF" w:rsidRPr="005D6592" w:rsidRDefault="000D1EAF" w:rsidP="000D1EAF">
            <w:pPr>
              <w:pStyle w:val="a3"/>
              <w:numPr>
                <w:ilvl w:val="0"/>
                <w:numId w:val="2"/>
              </w:numPr>
              <w:ind w:left="17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 товарооборота между странами до 4,1 млрд. долларов США;</w:t>
            </w:r>
          </w:p>
          <w:p w14:paraId="37231C06" w14:textId="77777777" w:rsidR="000D1EAF" w:rsidRPr="005D6592" w:rsidRDefault="000D1EAF" w:rsidP="000D1EAF">
            <w:pPr>
              <w:pStyle w:val="a3"/>
              <w:numPr>
                <w:ilvl w:val="0"/>
                <w:numId w:val="2"/>
              </w:numPr>
              <w:ind w:left="17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сокращение импорта на 850 млн. долларов США;</w:t>
            </w:r>
          </w:p>
          <w:p w14:paraId="58F6E4F9" w14:textId="77777777" w:rsidR="000D1EAF" w:rsidRPr="005D6592" w:rsidRDefault="000D1EAF" w:rsidP="000D1EAF">
            <w:pPr>
              <w:pStyle w:val="a3"/>
              <w:numPr>
                <w:ilvl w:val="0"/>
                <w:numId w:val="2"/>
              </w:numPr>
              <w:ind w:left="17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 объема производства до 1,1 трлн. тенге (2,6 млрд. долларов США);</w:t>
            </w:r>
          </w:p>
          <w:p w14:paraId="12BB19A6" w14:textId="77777777" w:rsidR="000D1EAF" w:rsidRPr="005D6592" w:rsidRDefault="000D1EAF" w:rsidP="000D1EAF">
            <w:pPr>
              <w:pStyle w:val="a3"/>
              <w:numPr>
                <w:ilvl w:val="0"/>
                <w:numId w:val="2"/>
              </w:numPr>
              <w:ind w:left="17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увеличение прямых </w:t>
            </w: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инвестиций до 1,2 млрд. долларов США;</w:t>
            </w:r>
          </w:p>
          <w:p w14:paraId="2ED3AC14" w14:textId="77777777" w:rsidR="000D1EAF" w:rsidRPr="005D6592" w:rsidRDefault="000D1EAF" w:rsidP="000D1EAF">
            <w:pPr>
              <w:pStyle w:val="a3"/>
              <w:numPr>
                <w:ilvl w:val="0"/>
                <w:numId w:val="2"/>
              </w:numPr>
              <w:ind w:left="17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 объема строительства до 700 млрд. долларов США;</w:t>
            </w:r>
          </w:p>
          <w:p w14:paraId="097D4CA4" w14:textId="77777777" w:rsidR="000D1EAF" w:rsidRPr="005D6592" w:rsidRDefault="000D1EAF" w:rsidP="000D1EAF">
            <w:pPr>
              <w:pStyle w:val="a3"/>
              <w:numPr>
                <w:ilvl w:val="0"/>
                <w:numId w:val="2"/>
              </w:numPr>
              <w:ind w:left="17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6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 потока туристов до 5,4 млн. человек.</w:t>
            </w:r>
          </w:p>
          <w:p w14:paraId="5BCFDBCA" w14:textId="77777777" w:rsidR="000D1EAF" w:rsidRPr="000D1EAF" w:rsidRDefault="000D1EAF" w:rsidP="005C5CC8">
            <w:pPr>
              <w:pStyle w:val="a3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14:paraId="77105DFF" w14:textId="77777777" w:rsidR="00117D62" w:rsidRPr="00B716B1" w:rsidRDefault="00117D62">
      <w:pPr>
        <w:rPr>
          <w:b/>
        </w:rPr>
      </w:pPr>
    </w:p>
    <w:sectPr w:rsidR="00117D62" w:rsidRPr="00B716B1" w:rsidSect="00116D5F">
      <w:headerReference w:type="even" r:id="rId8"/>
      <w:headerReference w:type="default" r:id="rId9"/>
      <w:pgSz w:w="16838" w:h="11906" w:orient="landscape"/>
      <w:pgMar w:top="851" w:right="851" w:bottom="709" w:left="1134" w:header="426" w:footer="3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A814A" w14:textId="77777777" w:rsidR="002511C5" w:rsidRDefault="002511C5">
      <w:pPr>
        <w:spacing w:after="0" w:line="240" w:lineRule="auto"/>
      </w:pPr>
      <w:r>
        <w:separator/>
      </w:r>
    </w:p>
  </w:endnote>
  <w:endnote w:type="continuationSeparator" w:id="0">
    <w:p w14:paraId="50EC4B91" w14:textId="77777777" w:rsidR="002511C5" w:rsidRDefault="00251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0FBE0" w14:textId="77777777" w:rsidR="002511C5" w:rsidRDefault="002511C5">
      <w:pPr>
        <w:spacing w:after="0" w:line="240" w:lineRule="auto"/>
      </w:pPr>
      <w:r>
        <w:separator/>
      </w:r>
    </w:p>
  </w:footnote>
  <w:footnote w:type="continuationSeparator" w:id="0">
    <w:p w14:paraId="1D79D210" w14:textId="77777777" w:rsidR="002511C5" w:rsidRDefault="00251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A2D95" w14:textId="77777777" w:rsidR="0009285E" w:rsidRDefault="002D6724" w:rsidP="00CC1A46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6DC76" w14:textId="77777777" w:rsidR="0009285E" w:rsidRPr="00AB7F4F" w:rsidRDefault="002D6724">
    <w:pPr>
      <w:pStyle w:val="a5"/>
      <w:jc w:val="center"/>
      <w:rPr>
        <w:rFonts w:ascii="Times New Roman" w:hAnsi="Times New Roman"/>
        <w:sz w:val="20"/>
      </w:rPr>
    </w:pPr>
    <w:r w:rsidRPr="00AB7F4F">
      <w:rPr>
        <w:rFonts w:ascii="Times New Roman" w:hAnsi="Times New Roman"/>
        <w:sz w:val="20"/>
      </w:rPr>
      <w:fldChar w:fldCharType="begin"/>
    </w:r>
    <w:r w:rsidRPr="00AB7F4F">
      <w:rPr>
        <w:rFonts w:ascii="Times New Roman" w:hAnsi="Times New Roman"/>
        <w:sz w:val="20"/>
      </w:rPr>
      <w:instrText>PAGE   \* MERGEFORMAT</w:instrText>
    </w:r>
    <w:r w:rsidRPr="00AB7F4F">
      <w:rPr>
        <w:rFonts w:ascii="Times New Roman" w:hAnsi="Times New Roman"/>
        <w:sz w:val="20"/>
      </w:rPr>
      <w:fldChar w:fldCharType="separate"/>
    </w:r>
    <w:r w:rsidR="00BD4308">
      <w:rPr>
        <w:rFonts w:ascii="Times New Roman" w:hAnsi="Times New Roman"/>
        <w:noProof/>
        <w:sz w:val="20"/>
      </w:rPr>
      <w:t>5</w:t>
    </w:r>
    <w:r w:rsidRPr="00AB7F4F">
      <w:rPr>
        <w:rFonts w:ascii="Times New Roman" w:hAnsi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B07BB"/>
    <w:multiLevelType w:val="hybridMultilevel"/>
    <w:tmpl w:val="ED1E3A92"/>
    <w:lvl w:ilvl="0" w:tplc="B164BA98">
      <w:start w:val="20"/>
      <w:numFmt w:val="decimal"/>
      <w:lvlText w:val="%1)"/>
      <w:lvlJc w:val="left"/>
      <w:pPr>
        <w:ind w:left="995" w:hanging="360"/>
      </w:pPr>
    </w:lvl>
    <w:lvl w:ilvl="1" w:tplc="04190019">
      <w:start w:val="1"/>
      <w:numFmt w:val="lowerLetter"/>
      <w:lvlText w:val="%2."/>
      <w:lvlJc w:val="left"/>
      <w:pPr>
        <w:ind w:left="1715" w:hanging="360"/>
      </w:pPr>
    </w:lvl>
    <w:lvl w:ilvl="2" w:tplc="0419001B">
      <w:start w:val="1"/>
      <w:numFmt w:val="lowerRoman"/>
      <w:lvlText w:val="%3."/>
      <w:lvlJc w:val="right"/>
      <w:pPr>
        <w:ind w:left="2435" w:hanging="180"/>
      </w:pPr>
    </w:lvl>
    <w:lvl w:ilvl="3" w:tplc="0419000F">
      <w:start w:val="1"/>
      <w:numFmt w:val="decimal"/>
      <w:lvlText w:val="%4."/>
      <w:lvlJc w:val="left"/>
      <w:pPr>
        <w:ind w:left="3155" w:hanging="360"/>
      </w:pPr>
    </w:lvl>
    <w:lvl w:ilvl="4" w:tplc="04190019">
      <w:start w:val="1"/>
      <w:numFmt w:val="lowerLetter"/>
      <w:lvlText w:val="%5."/>
      <w:lvlJc w:val="left"/>
      <w:pPr>
        <w:ind w:left="3875" w:hanging="360"/>
      </w:pPr>
    </w:lvl>
    <w:lvl w:ilvl="5" w:tplc="0419001B">
      <w:start w:val="1"/>
      <w:numFmt w:val="lowerRoman"/>
      <w:lvlText w:val="%6."/>
      <w:lvlJc w:val="right"/>
      <w:pPr>
        <w:ind w:left="4595" w:hanging="180"/>
      </w:pPr>
    </w:lvl>
    <w:lvl w:ilvl="6" w:tplc="0419000F">
      <w:start w:val="1"/>
      <w:numFmt w:val="decimal"/>
      <w:lvlText w:val="%7."/>
      <w:lvlJc w:val="left"/>
      <w:pPr>
        <w:ind w:left="5315" w:hanging="360"/>
      </w:pPr>
    </w:lvl>
    <w:lvl w:ilvl="7" w:tplc="04190019">
      <w:start w:val="1"/>
      <w:numFmt w:val="lowerLetter"/>
      <w:lvlText w:val="%8."/>
      <w:lvlJc w:val="left"/>
      <w:pPr>
        <w:ind w:left="6035" w:hanging="360"/>
      </w:pPr>
    </w:lvl>
    <w:lvl w:ilvl="8" w:tplc="0419001B">
      <w:start w:val="1"/>
      <w:numFmt w:val="lowerRoman"/>
      <w:lvlText w:val="%9."/>
      <w:lvlJc w:val="right"/>
      <w:pPr>
        <w:ind w:left="6755" w:hanging="180"/>
      </w:pPr>
    </w:lvl>
  </w:abstractNum>
  <w:abstractNum w:abstractNumId="1">
    <w:nsid w:val="5AB352FA"/>
    <w:multiLevelType w:val="hybridMultilevel"/>
    <w:tmpl w:val="0480F898"/>
    <w:lvl w:ilvl="0" w:tplc="DF962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FB00D8"/>
    <w:multiLevelType w:val="hybridMultilevel"/>
    <w:tmpl w:val="125A4414"/>
    <w:lvl w:ilvl="0" w:tplc="DF962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16"/>
    <w:rsid w:val="000524AF"/>
    <w:rsid w:val="000564E4"/>
    <w:rsid w:val="000612A5"/>
    <w:rsid w:val="00063E1C"/>
    <w:rsid w:val="00074C51"/>
    <w:rsid w:val="0009285E"/>
    <w:rsid w:val="00095B2F"/>
    <w:rsid w:val="000D1EAF"/>
    <w:rsid w:val="00116D5F"/>
    <w:rsid w:val="00117D62"/>
    <w:rsid w:val="00145E6C"/>
    <w:rsid w:val="001900F6"/>
    <w:rsid w:val="001907B4"/>
    <w:rsid w:val="001A4E22"/>
    <w:rsid w:val="001C0A9E"/>
    <w:rsid w:val="001C4042"/>
    <w:rsid w:val="001D22F6"/>
    <w:rsid w:val="001F2D28"/>
    <w:rsid w:val="002511C5"/>
    <w:rsid w:val="002A4A1A"/>
    <w:rsid w:val="002D6724"/>
    <w:rsid w:val="00377DAA"/>
    <w:rsid w:val="003A4290"/>
    <w:rsid w:val="004425A2"/>
    <w:rsid w:val="004E5933"/>
    <w:rsid w:val="00567314"/>
    <w:rsid w:val="005773F4"/>
    <w:rsid w:val="00582DFB"/>
    <w:rsid w:val="005C5CC8"/>
    <w:rsid w:val="005D6592"/>
    <w:rsid w:val="0063456E"/>
    <w:rsid w:val="00644DEB"/>
    <w:rsid w:val="00655398"/>
    <w:rsid w:val="006B6224"/>
    <w:rsid w:val="006B6CD0"/>
    <w:rsid w:val="00705876"/>
    <w:rsid w:val="00734CFE"/>
    <w:rsid w:val="00763A51"/>
    <w:rsid w:val="0087215E"/>
    <w:rsid w:val="008B17C5"/>
    <w:rsid w:val="009A02AE"/>
    <w:rsid w:val="009A3FC1"/>
    <w:rsid w:val="009B59B7"/>
    <w:rsid w:val="00B56089"/>
    <w:rsid w:val="00B716B1"/>
    <w:rsid w:val="00B74E8A"/>
    <w:rsid w:val="00B910F2"/>
    <w:rsid w:val="00BD4308"/>
    <w:rsid w:val="00BE6382"/>
    <w:rsid w:val="00C0244A"/>
    <w:rsid w:val="00C03525"/>
    <w:rsid w:val="00C53C82"/>
    <w:rsid w:val="00C82F31"/>
    <w:rsid w:val="00C93B40"/>
    <w:rsid w:val="00CE5CE1"/>
    <w:rsid w:val="00D13359"/>
    <w:rsid w:val="00D149B3"/>
    <w:rsid w:val="00D55F44"/>
    <w:rsid w:val="00DD78C1"/>
    <w:rsid w:val="00E56650"/>
    <w:rsid w:val="00F20B16"/>
    <w:rsid w:val="00F939EA"/>
    <w:rsid w:val="00FB6C8A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DC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2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6724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6724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3">
    <w:name w:val="No Spacing"/>
    <w:link w:val="a4"/>
    <w:uiPriority w:val="1"/>
    <w:qFormat/>
    <w:rsid w:val="002D672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D6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6724"/>
    <w:rPr>
      <w:rFonts w:ascii="Calibri" w:eastAsia="Times New Roman" w:hAnsi="Calibri" w:cs="Times New Roman"/>
      <w:lang w:val="ru-RU" w:eastAsia="ru-RU"/>
    </w:rPr>
  </w:style>
  <w:style w:type="character" w:customStyle="1" w:styleId="a4">
    <w:name w:val="Без интервала Знак"/>
    <w:link w:val="a3"/>
    <w:uiPriority w:val="1"/>
    <w:locked/>
    <w:rsid w:val="002D6724"/>
    <w:rPr>
      <w:rFonts w:ascii="Calibri" w:eastAsia="Calibri" w:hAnsi="Calibri" w:cs="Times New Roman"/>
      <w:lang w:val="ru-RU"/>
    </w:rPr>
  </w:style>
  <w:style w:type="paragraph" w:styleId="a7">
    <w:name w:val="Normal (Web)"/>
    <w:basedOn w:val="a"/>
    <w:uiPriority w:val="99"/>
    <w:unhideWhenUsed/>
    <w:rsid w:val="00B716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63456E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link w:val="a8"/>
    <w:uiPriority w:val="34"/>
    <w:locked/>
    <w:rsid w:val="002A4A1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2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6724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6724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3">
    <w:name w:val="No Spacing"/>
    <w:link w:val="a4"/>
    <w:uiPriority w:val="1"/>
    <w:qFormat/>
    <w:rsid w:val="002D672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D6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6724"/>
    <w:rPr>
      <w:rFonts w:ascii="Calibri" w:eastAsia="Times New Roman" w:hAnsi="Calibri" w:cs="Times New Roman"/>
      <w:lang w:val="ru-RU" w:eastAsia="ru-RU"/>
    </w:rPr>
  </w:style>
  <w:style w:type="character" w:customStyle="1" w:styleId="a4">
    <w:name w:val="Без интервала Знак"/>
    <w:link w:val="a3"/>
    <w:uiPriority w:val="1"/>
    <w:locked/>
    <w:rsid w:val="002D6724"/>
    <w:rPr>
      <w:rFonts w:ascii="Calibri" w:eastAsia="Calibri" w:hAnsi="Calibri" w:cs="Times New Roman"/>
      <w:lang w:val="ru-RU"/>
    </w:rPr>
  </w:style>
  <w:style w:type="paragraph" w:styleId="a7">
    <w:name w:val="Normal (Web)"/>
    <w:basedOn w:val="a"/>
    <w:uiPriority w:val="99"/>
    <w:unhideWhenUsed/>
    <w:rsid w:val="00B716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63456E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link w:val="a8"/>
    <w:uiPriority w:val="34"/>
    <w:locked/>
    <w:rsid w:val="002A4A1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Аблайхан Садыков</dc:creator>
  <cp:keywords/>
  <dc:description/>
  <cp:lastModifiedBy>Темирлан Шорабеков</cp:lastModifiedBy>
  <cp:revision>36</cp:revision>
  <dcterms:created xsi:type="dcterms:W3CDTF">2020-02-19T10:03:00Z</dcterms:created>
  <dcterms:modified xsi:type="dcterms:W3CDTF">2024-03-05T11:16:00Z</dcterms:modified>
</cp:coreProperties>
</file>